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4A1" w:rsidRDefault="00651828" w:rsidP="005610C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PHH</w:t>
      </w:r>
      <w:r w:rsidR="00B823A0">
        <w:rPr>
          <w:rFonts w:ascii="Arial" w:hAnsi="Arial" w:cs="Arial"/>
          <w:b/>
          <w:sz w:val="20"/>
          <w:szCs w:val="20"/>
        </w:rPr>
        <w:t>:</w:t>
      </w:r>
      <w:r w:rsidR="00D651E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Penalty for violation</w:t>
      </w:r>
      <w:r w:rsidR="00E0272B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 xml:space="preserve"> pertaining to tax</w:t>
      </w:r>
      <w:r w:rsidR="009F6A72">
        <w:rPr>
          <w:rFonts w:ascii="Arial" w:hAnsi="Arial" w:cs="Arial"/>
          <w:b/>
          <w:sz w:val="20"/>
          <w:szCs w:val="20"/>
        </w:rPr>
        <w:t xml:space="preserve"> </w:t>
      </w:r>
      <w:r w:rsidR="0072458A">
        <w:rPr>
          <w:rFonts w:ascii="Arial" w:hAnsi="Arial" w:cs="Arial"/>
          <w:b/>
          <w:sz w:val="20"/>
          <w:szCs w:val="20"/>
        </w:rPr>
        <w:t xml:space="preserve"> </w:t>
      </w:r>
    </w:p>
    <w:p w:rsidR="008522D5" w:rsidRDefault="00B70D7E" w:rsidP="00F86F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 </w:t>
      </w:r>
      <w:r w:rsidR="00651828">
        <w:rPr>
          <w:rFonts w:ascii="Arial" w:hAnsi="Arial" w:cs="Arial"/>
          <w:sz w:val="20"/>
          <w:szCs w:val="20"/>
        </w:rPr>
        <w:t>13</w:t>
      </w:r>
      <w:r w:rsidR="00647408">
        <w:rPr>
          <w:rFonts w:ascii="Arial" w:hAnsi="Arial" w:cs="Arial"/>
          <w:sz w:val="20"/>
          <w:szCs w:val="20"/>
        </w:rPr>
        <w:t xml:space="preserve"> </w:t>
      </w:r>
      <w:r w:rsidR="0046688B">
        <w:rPr>
          <w:rFonts w:ascii="Arial" w:hAnsi="Arial" w:cs="Arial"/>
          <w:sz w:val="20"/>
          <w:szCs w:val="20"/>
        </w:rPr>
        <w:t>Aug</w:t>
      </w:r>
      <w:r w:rsidR="000F40D1">
        <w:rPr>
          <w:rFonts w:ascii="Arial" w:hAnsi="Arial" w:cs="Arial"/>
          <w:sz w:val="20"/>
          <w:szCs w:val="20"/>
        </w:rPr>
        <w:t xml:space="preserve"> </w:t>
      </w:r>
      <w:r w:rsidR="00D52C26">
        <w:rPr>
          <w:rFonts w:ascii="Arial" w:hAnsi="Arial" w:cs="Arial"/>
          <w:sz w:val="20"/>
          <w:szCs w:val="20"/>
        </w:rPr>
        <w:t>2020</w:t>
      </w:r>
      <w:r w:rsidR="00467BC0">
        <w:rPr>
          <w:rFonts w:ascii="Arial" w:hAnsi="Arial" w:cs="Arial"/>
          <w:sz w:val="20"/>
          <w:szCs w:val="20"/>
        </w:rPr>
        <w:t>,</w:t>
      </w:r>
      <w:r w:rsidR="002E7FD0" w:rsidRPr="002E7FD0">
        <w:t xml:space="preserve"> </w:t>
      </w:r>
      <w:r w:rsidR="00651828" w:rsidRPr="00651828">
        <w:rPr>
          <w:rFonts w:ascii="Arial" w:hAnsi="Arial" w:cs="Arial"/>
          <w:sz w:val="20"/>
          <w:szCs w:val="20"/>
        </w:rPr>
        <w:t>Hong Ha Viet Nam Joint Stock Company</w:t>
      </w:r>
      <w:r w:rsidR="00651828">
        <w:rPr>
          <w:rFonts w:ascii="Arial" w:hAnsi="Arial" w:cs="Arial"/>
          <w:sz w:val="20"/>
          <w:szCs w:val="20"/>
        </w:rPr>
        <w:t xml:space="preserve"> </w:t>
      </w:r>
      <w:r w:rsidR="002E7FD0">
        <w:rPr>
          <w:rFonts w:ascii="Arial" w:hAnsi="Arial" w:cs="Arial"/>
          <w:sz w:val="20"/>
          <w:szCs w:val="20"/>
        </w:rPr>
        <w:t xml:space="preserve">announced </w:t>
      </w:r>
      <w:r w:rsidR="006948E2">
        <w:rPr>
          <w:rFonts w:ascii="Arial" w:hAnsi="Arial" w:cs="Arial"/>
          <w:sz w:val="20"/>
          <w:szCs w:val="20"/>
        </w:rPr>
        <w:t xml:space="preserve">the </w:t>
      </w:r>
      <w:r w:rsidR="00651828" w:rsidRPr="00651828">
        <w:rPr>
          <w:rFonts w:ascii="Arial" w:hAnsi="Arial" w:cs="Arial"/>
          <w:sz w:val="20"/>
          <w:szCs w:val="20"/>
        </w:rPr>
        <w:t xml:space="preserve">Penalty </w:t>
      </w:r>
      <w:r w:rsidR="00651828">
        <w:rPr>
          <w:rFonts w:ascii="Arial" w:hAnsi="Arial" w:cs="Arial"/>
          <w:sz w:val="20"/>
          <w:szCs w:val="20"/>
        </w:rPr>
        <w:t>for violation</w:t>
      </w:r>
      <w:r w:rsidR="00E0272B">
        <w:rPr>
          <w:rFonts w:ascii="Arial" w:hAnsi="Arial" w:cs="Arial"/>
          <w:sz w:val="20"/>
          <w:szCs w:val="20"/>
        </w:rPr>
        <w:t>s</w:t>
      </w:r>
      <w:r w:rsidR="00651828">
        <w:rPr>
          <w:rFonts w:ascii="Arial" w:hAnsi="Arial" w:cs="Arial"/>
          <w:sz w:val="20"/>
          <w:szCs w:val="20"/>
        </w:rPr>
        <w:t xml:space="preserve"> pertaining to tax</w:t>
      </w:r>
      <w:r w:rsidR="00651828" w:rsidRPr="00651828">
        <w:rPr>
          <w:rFonts w:ascii="Arial" w:hAnsi="Arial" w:cs="Arial"/>
          <w:sz w:val="20"/>
          <w:szCs w:val="20"/>
        </w:rPr>
        <w:t xml:space="preserve"> </w:t>
      </w:r>
      <w:r w:rsidR="00D570D1">
        <w:rPr>
          <w:rFonts w:ascii="Arial" w:hAnsi="Arial" w:cs="Arial"/>
          <w:sz w:val="20"/>
          <w:szCs w:val="20"/>
        </w:rPr>
        <w:t>as follows:</w:t>
      </w:r>
    </w:p>
    <w:p w:rsidR="00651828" w:rsidRDefault="00651828" w:rsidP="00F86F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Article 1:</w:t>
      </w:r>
      <w:r w:rsidRPr="00651828">
        <w:rPr>
          <w:rFonts w:ascii="Arial" w:hAnsi="Arial" w:cs="Arial"/>
          <w:sz w:val="20"/>
          <w:szCs w:val="20"/>
        </w:rPr>
        <w:t xml:space="preserve"> Administrative sanctions shall be impose</w:t>
      </w:r>
      <w:r>
        <w:rPr>
          <w:rFonts w:ascii="Arial" w:hAnsi="Arial" w:cs="Arial"/>
          <w:sz w:val="20"/>
          <w:szCs w:val="20"/>
        </w:rPr>
        <w:t>d on the following organization: Hong Ha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Viet Nam</w:t>
      </w:r>
      <w:r w:rsidRPr="00651828">
        <w:rPr>
          <w:rFonts w:ascii="Arial" w:hAnsi="Arial" w:cs="Arial"/>
          <w:sz w:val="20"/>
          <w:szCs w:val="20"/>
        </w:rPr>
        <w:t xml:space="preserve"> Joint Stock Company </w:t>
      </w:r>
    </w:p>
    <w:p w:rsidR="00651828" w:rsidRDefault="00651828" w:rsidP="00F86F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Address of head office: No.</w:t>
      </w:r>
      <w:r w:rsidRPr="00651828">
        <w:rPr>
          <w:rFonts w:ascii="Arial" w:hAnsi="Arial" w:cs="Arial"/>
          <w:sz w:val="20"/>
          <w:szCs w:val="20"/>
        </w:rPr>
        <w:t xml:space="preserve">161A, To </w:t>
      </w:r>
      <w:proofErr w:type="spellStart"/>
      <w:r w:rsidRPr="00651828">
        <w:rPr>
          <w:rFonts w:ascii="Arial" w:hAnsi="Arial" w:cs="Arial"/>
          <w:sz w:val="20"/>
          <w:szCs w:val="20"/>
        </w:rPr>
        <w:t>Hieu</w:t>
      </w:r>
      <w:proofErr w:type="spellEnd"/>
      <w:r w:rsidRPr="00651828">
        <w:rPr>
          <w:rFonts w:ascii="Arial" w:hAnsi="Arial" w:cs="Arial"/>
          <w:sz w:val="20"/>
          <w:szCs w:val="20"/>
        </w:rPr>
        <w:t xml:space="preserve"> street, </w:t>
      </w:r>
      <w:proofErr w:type="spellStart"/>
      <w:r w:rsidRPr="00651828">
        <w:rPr>
          <w:rFonts w:ascii="Arial" w:hAnsi="Arial" w:cs="Arial"/>
          <w:sz w:val="20"/>
          <w:szCs w:val="20"/>
        </w:rPr>
        <w:t>Nghia</w:t>
      </w:r>
      <w:proofErr w:type="spellEnd"/>
      <w:r w:rsidRPr="00651828">
        <w:rPr>
          <w:rFonts w:ascii="Arial" w:hAnsi="Arial" w:cs="Arial"/>
          <w:sz w:val="20"/>
          <w:szCs w:val="20"/>
        </w:rPr>
        <w:t xml:space="preserve"> Do ward, </w:t>
      </w:r>
      <w:proofErr w:type="spellStart"/>
      <w:r w:rsidRPr="00651828">
        <w:rPr>
          <w:rFonts w:ascii="Arial" w:hAnsi="Arial" w:cs="Arial"/>
          <w:sz w:val="20"/>
          <w:szCs w:val="20"/>
        </w:rPr>
        <w:t>Cau</w:t>
      </w:r>
      <w:proofErr w:type="spellEnd"/>
      <w:r w:rsidRPr="006518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1828">
        <w:rPr>
          <w:rFonts w:ascii="Arial" w:hAnsi="Arial" w:cs="Arial"/>
          <w:sz w:val="20"/>
          <w:szCs w:val="20"/>
        </w:rPr>
        <w:t>Giay</w:t>
      </w:r>
      <w:proofErr w:type="spellEnd"/>
      <w:r w:rsidRPr="00651828">
        <w:rPr>
          <w:rFonts w:ascii="Arial" w:hAnsi="Arial" w:cs="Arial"/>
          <w:sz w:val="20"/>
          <w:szCs w:val="20"/>
        </w:rPr>
        <w:t xml:space="preserve"> district, Ha </w:t>
      </w:r>
      <w:proofErr w:type="spellStart"/>
      <w:r w:rsidRPr="00651828">
        <w:rPr>
          <w:rFonts w:ascii="Arial" w:hAnsi="Arial" w:cs="Arial"/>
          <w:sz w:val="20"/>
          <w:szCs w:val="20"/>
        </w:rPr>
        <w:t>Noi</w:t>
      </w:r>
      <w:proofErr w:type="spellEnd"/>
      <w:r w:rsidRPr="00651828">
        <w:rPr>
          <w:rFonts w:ascii="Arial" w:hAnsi="Arial" w:cs="Arial"/>
          <w:sz w:val="20"/>
          <w:szCs w:val="20"/>
        </w:rPr>
        <w:t xml:space="preserve"> </w:t>
      </w:r>
      <w:r w:rsidRPr="00651828">
        <w:rPr>
          <w:rFonts w:ascii="Arial" w:hAnsi="Arial" w:cs="Arial"/>
          <w:sz w:val="20"/>
          <w:szCs w:val="20"/>
        </w:rPr>
        <w:t xml:space="preserve">city  </w:t>
      </w:r>
    </w:p>
    <w:p w:rsidR="00651828" w:rsidRDefault="00651828" w:rsidP="00F86F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1828">
        <w:rPr>
          <w:rFonts w:ascii="Arial" w:hAnsi="Arial" w:cs="Arial"/>
          <w:sz w:val="20"/>
          <w:szCs w:val="20"/>
        </w:rPr>
        <w:t xml:space="preserve">Tax code: 0100109674 </w:t>
      </w:r>
    </w:p>
    <w:p w:rsidR="00651828" w:rsidRDefault="00651828" w:rsidP="00F86F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1828">
        <w:rPr>
          <w:rFonts w:ascii="Arial" w:hAnsi="Arial" w:cs="Arial"/>
          <w:sz w:val="20"/>
          <w:szCs w:val="20"/>
        </w:rPr>
        <w:t xml:space="preserve">Business registration number: 0100109674 issued by </w:t>
      </w:r>
      <w:r>
        <w:rPr>
          <w:rFonts w:ascii="Arial" w:hAnsi="Arial" w:cs="Arial"/>
          <w:sz w:val="20"/>
          <w:szCs w:val="20"/>
        </w:rPr>
        <w:t xml:space="preserve">Ha </w:t>
      </w:r>
      <w:proofErr w:type="spellStart"/>
      <w:r>
        <w:rPr>
          <w:rFonts w:ascii="Arial" w:hAnsi="Arial" w:cs="Arial"/>
          <w:sz w:val="20"/>
          <w:szCs w:val="20"/>
        </w:rPr>
        <w:t>Noi</w:t>
      </w:r>
      <w:proofErr w:type="spellEnd"/>
      <w:r w:rsidRPr="00651828">
        <w:rPr>
          <w:rFonts w:ascii="Arial" w:hAnsi="Arial" w:cs="Arial"/>
          <w:sz w:val="20"/>
          <w:szCs w:val="20"/>
        </w:rPr>
        <w:t xml:space="preserve"> Department of Planning and Investment of on March 14, 2005, registered for the </w:t>
      </w:r>
      <w:r>
        <w:rPr>
          <w:rFonts w:ascii="Arial" w:hAnsi="Arial" w:cs="Arial"/>
          <w:sz w:val="20"/>
          <w:szCs w:val="20"/>
        </w:rPr>
        <w:t>17th change on January 2, 2020</w:t>
      </w:r>
    </w:p>
    <w:p w:rsidR="00651828" w:rsidRDefault="00651828" w:rsidP="00F86F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Legal representative:</w:t>
      </w:r>
      <w:r w:rsidRPr="00651828">
        <w:rPr>
          <w:rFonts w:ascii="Arial" w:hAnsi="Arial" w:cs="Arial"/>
          <w:sz w:val="20"/>
          <w:szCs w:val="20"/>
        </w:rPr>
        <w:t xml:space="preserve"> Le </w:t>
      </w:r>
      <w:proofErr w:type="spellStart"/>
      <w:r w:rsidRPr="00651828">
        <w:rPr>
          <w:rFonts w:ascii="Arial" w:hAnsi="Arial" w:cs="Arial"/>
          <w:sz w:val="20"/>
          <w:szCs w:val="20"/>
        </w:rPr>
        <w:t>Vinh</w:t>
      </w:r>
      <w:proofErr w:type="spellEnd"/>
      <w:r w:rsidRPr="00651828">
        <w:rPr>
          <w:rFonts w:ascii="Arial" w:hAnsi="Arial" w:cs="Arial"/>
          <w:sz w:val="20"/>
          <w:szCs w:val="20"/>
        </w:rPr>
        <w:t xml:space="preserve"> Viet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51828">
        <w:rPr>
          <w:rFonts w:ascii="Arial" w:hAnsi="Arial" w:cs="Arial"/>
          <w:sz w:val="20"/>
          <w:szCs w:val="20"/>
        </w:rPr>
        <w:t xml:space="preserve">Gender: Male </w:t>
      </w:r>
    </w:p>
    <w:p w:rsidR="00651828" w:rsidRDefault="00651828" w:rsidP="00F86F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1828">
        <w:rPr>
          <w:rFonts w:ascii="Arial" w:hAnsi="Arial" w:cs="Arial"/>
          <w:sz w:val="20"/>
          <w:szCs w:val="20"/>
        </w:rPr>
        <w:t xml:space="preserve">Title: General Director </w:t>
      </w:r>
    </w:p>
    <w:p w:rsidR="00651828" w:rsidRDefault="00651828" w:rsidP="00F86F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1828">
        <w:rPr>
          <w:rFonts w:ascii="Arial" w:hAnsi="Arial" w:cs="Arial"/>
          <w:sz w:val="20"/>
          <w:szCs w:val="20"/>
        </w:rPr>
        <w:t xml:space="preserve">1. </w:t>
      </w:r>
      <w:r>
        <w:rPr>
          <w:rFonts w:ascii="Arial" w:hAnsi="Arial" w:cs="Arial"/>
          <w:sz w:val="20"/>
          <w:szCs w:val="20"/>
        </w:rPr>
        <w:t>Committing</w:t>
      </w:r>
      <w:r w:rsidRPr="00651828">
        <w:rPr>
          <w:rFonts w:ascii="Arial" w:hAnsi="Arial" w:cs="Arial"/>
          <w:sz w:val="20"/>
          <w:szCs w:val="20"/>
        </w:rPr>
        <w:t xml:space="preserve"> administrative violations: M</w:t>
      </w:r>
      <w:r>
        <w:rPr>
          <w:rFonts w:ascii="Arial" w:hAnsi="Arial" w:cs="Arial"/>
          <w:sz w:val="20"/>
          <w:szCs w:val="20"/>
        </w:rPr>
        <w:t>aking false declarations resulted</w:t>
      </w:r>
      <w:r w:rsidRPr="00651828">
        <w:rPr>
          <w:rFonts w:ascii="Arial" w:hAnsi="Arial" w:cs="Arial"/>
          <w:sz w:val="20"/>
          <w:szCs w:val="20"/>
        </w:rPr>
        <w:t xml:space="preserve"> in a lack of </w:t>
      </w:r>
      <w:r w:rsidRPr="00651828">
        <w:rPr>
          <w:rFonts w:ascii="Arial" w:hAnsi="Arial" w:cs="Arial"/>
          <w:sz w:val="20"/>
          <w:szCs w:val="20"/>
        </w:rPr>
        <w:t xml:space="preserve">payable </w:t>
      </w:r>
      <w:r w:rsidRPr="00651828">
        <w:rPr>
          <w:rFonts w:ascii="Arial" w:hAnsi="Arial" w:cs="Arial"/>
          <w:sz w:val="20"/>
          <w:szCs w:val="20"/>
        </w:rPr>
        <w:t>tax according to th</w:t>
      </w:r>
      <w:r>
        <w:rPr>
          <w:rFonts w:ascii="Arial" w:hAnsi="Arial" w:cs="Arial"/>
          <w:sz w:val="20"/>
          <w:szCs w:val="20"/>
        </w:rPr>
        <w:t>e provisions of Article 138 and</w:t>
      </w:r>
      <w:r w:rsidRPr="00651828">
        <w:rPr>
          <w:rFonts w:ascii="Arial" w:hAnsi="Arial" w:cs="Arial"/>
          <w:sz w:val="20"/>
          <w:szCs w:val="20"/>
        </w:rPr>
        <w:t xml:space="preserve"> Article 142 of the Law on</w:t>
      </w:r>
      <w:r>
        <w:rPr>
          <w:rFonts w:ascii="Arial" w:hAnsi="Arial" w:cs="Arial"/>
          <w:sz w:val="20"/>
          <w:szCs w:val="20"/>
        </w:rPr>
        <w:t xml:space="preserve"> Tax Administration No. 38/2019/</w:t>
      </w:r>
      <w:r w:rsidRPr="00651828">
        <w:rPr>
          <w:rFonts w:ascii="Arial" w:hAnsi="Arial" w:cs="Arial"/>
          <w:sz w:val="20"/>
          <w:szCs w:val="20"/>
        </w:rPr>
        <w:t>QH14 dated June 13,</w:t>
      </w:r>
      <w:r>
        <w:rPr>
          <w:rFonts w:ascii="Arial" w:hAnsi="Arial" w:cs="Arial"/>
          <w:sz w:val="20"/>
          <w:szCs w:val="20"/>
        </w:rPr>
        <w:t xml:space="preserve"> 2019 of the National Assembly</w:t>
      </w:r>
    </w:p>
    <w:p w:rsidR="00651828" w:rsidRDefault="00651828" w:rsidP="00F86F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Making invoices</w:t>
      </w:r>
      <w:r w:rsidRPr="00651828">
        <w:rPr>
          <w:rFonts w:ascii="Arial" w:hAnsi="Arial" w:cs="Arial"/>
          <w:sz w:val="20"/>
          <w:szCs w:val="20"/>
        </w:rPr>
        <w:t xml:space="preserve"> not on time as prescribed in Claus</w:t>
      </w:r>
      <w:r>
        <w:rPr>
          <w:rFonts w:ascii="Arial" w:hAnsi="Arial" w:cs="Arial"/>
          <w:sz w:val="20"/>
          <w:szCs w:val="20"/>
        </w:rPr>
        <w:t>e 3, Article 11 of Circular No.10/2014</w:t>
      </w:r>
      <w:r w:rsidRPr="00651828">
        <w:rPr>
          <w:rFonts w:ascii="Arial" w:hAnsi="Arial" w:cs="Arial"/>
          <w:sz w:val="20"/>
          <w:szCs w:val="20"/>
        </w:rPr>
        <w:t xml:space="preserve">/ TT-BTC dated January 17, </w:t>
      </w:r>
      <w:r>
        <w:rPr>
          <w:rFonts w:ascii="Arial" w:hAnsi="Arial" w:cs="Arial"/>
          <w:sz w:val="20"/>
          <w:szCs w:val="20"/>
        </w:rPr>
        <w:t>2014 of the Ministry of Finance</w:t>
      </w:r>
    </w:p>
    <w:p w:rsidR="00651828" w:rsidRDefault="00651828" w:rsidP="00F86F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 issuing</w:t>
      </w:r>
      <w:r w:rsidRPr="00651828">
        <w:rPr>
          <w:rFonts w:ascii="Arial" w:hAnsi="Arial" w:cs="Arial"/>
          <w:sz w:val="20"/>
          <w:szCs w:val="20"/>
        </w:rPr>
        <w:t xml:space="preserve"> invoices when selling goods or services as prescribed in Claus</w:t>
      </w:r>
      <w:r>
        <w:rPr>
          <w:rFonts w:ascii="Arial" w:hAnsi="Arial" w:cs="Arial"/>
          <w:sz w:val="20"/>
          <w:szCs w:val="20"/>
        </w:rPr>
        <w:t>e 4, Article 11 of Circular No.10/2014/</w:t>
      </w:r>
      <w:r w:rsidRPr="00651828">
        <w:rPr>
          <w:rFonts w:ascii="Arial" w:hAnsi="Arial" w:cs="Arial"/>
          <w:sz w:val="20"/>
          <w:szCs w:val="20"/>
        </w:rPr>
        <w:t>TT - BTC dated January 17, 2014 o</w:t>
      </w:r>
      <w:r>
        <w:rPr>
          <w:rFonts w:ascii="Arial" w:hAnsi="Arial" w:cs="Arial"/>
          <w:sz w:val="20"/>
          <w:szCs w:val="20"/>
        </w:rPr>
        <w:t>f the Ministry of Finance</w:t>
      </w:r>
    </w:p>
    <w:p w:rsidR="00651828" w:rsidRDefault="00651828" w:rsidP="00F86F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1828"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Aggravating circumstances: No</w:t>
      </w:r>
    </w:p>
    <w:p w:rsidR="00651828" w:rsidRDefault="00651828" w:rsidP="00F86F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1828">
        <w:rPr>
          <w:rFonts w:ascii="Arial" w:hAnsi="Arial" w:cs="Arial"/>
          <w:sz w:val="20"/>
          <w:szCs w:val="20"/>
        </w:rPr>
        <w:t xml:space="preserve">3. Extenuating circumstances: </w:t>
      </w:r>
      <w:r>
        <w:rPr>
          <w:rFonts w:ascii="Arial" w:hAnsi="Arial" w:cs="Arial"/>
          <w:sz w:val="20"/>
          <w:szCs w:val="20"/>
        </w:rPr>
        <w:t>No</w:t>
      </w:r>
    </w:p>
    <w:p w:rsidR="00651828" w:rsidRDefault="00651828" w:rsidP="00F86F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1828">
        <w:rPr>
          <w:rFonts w:ascii="Arial" w:hAnsi="Arial" w:cs="Arial"/>
          <w:sz w:val="20"/>
          <w:szCs w:val="20"/>
        </w:rPr>
        <w:t xml:space="preserve">4. To be subject to the following sanctioning forms and remedial measures: </w:t>
      </w:r>
    </w:p>
    <w:p w:rsidR="00651828" w:rsidRDefault="00651828" w:rsidP="00F86F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1828">
        <w:rPr>
          <w:rFonts w:ascii="Arial" w:hAnsi="Arial" w:cs="Arial"/>
          <w:sz w:val="20"/>
          <w:szCs w:val="20"/>
        </w:rPr>
        <w:t xml:space="preserve">a) Main form of penalty: Fine </w:t>
      </w:r>
    </w:p>
    <w:p w:rsidR="00651828" w:rsidRDefault="00651828" w:rsidP="00F86F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1828">
        <w:rPr>
          <w:rFonts w:ascii="Arial" w:hAnsi="Arial" w:cs="Arial"/>
          <w:sz w:val="20"/>
          <w:szCs w:val="20"/>
        </w:rPr>
        <w:t xml:space="preserve">Specifically: </w:t>
      </w:r>
    </w:p>
    <w:p w:rsidR="00651828" w:rsidRDefault="00651828" w:rsidP="00F86F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1828">
        <w:rPr>
          <w:rFonts w:ascii="Arial" w:hAnsi="Arial" w:cs="Arial"/>
          <w:sz w:val="20"/>
          <w:szCs w:val="20"/>
        </w:rPr>
        <w:t>Fine (TM 4254): VND 143,682,848 in accordance with Article 138 and Article 142 of th</w:t>
      </w:r>
      <w:r>
        <w:rPr>
          <w:rFonts w:ascii="Arial" w:hAnsi="Arial" w:cs="Arial"/>
          <w:sz w:val="20"/>
          <w:szCs w:val="20"/>
        </w:rPr>
        <w:t>e Law on Tax Administration No.38/2019/</w:t>
      </w:r>
      <w:r w:rsidRPr="00651828">
        <w:rPr>
          <w:rFonts w:ascii="Arial" w:hAnsi="Arial" w:cs="Arial"/>
          <w:sz w:val="20"/>
          <w:szCs w:val="20"/>
        </w:rPr>
        <w:t>QH14 dated June 13, 2019 of the</w:t>
      </w:r>
      <w:r>
        <w:rPr>
          <w:rFonts w:ascii="Arial" w:hAnsi="Arial" w:cs="Arial"/>
          <w:sz w:val="20"/>
          <w:szCs w:val="20"/>
        </w:rPr>
        <w:t xml:space="preserve"> National Assembly</w:t>
      </w:r>
    </w:p>
    <w:p w:rsidR="00651828" w:rsidRDefault="00651828" w:rsidP="00F86F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1828">
        <w:rPr>
          <w:rFonts w:ascii="Arial" w:hAnsi="Arial" w:cs="Arial"/>
          <w:sz w:val="20"/>
          <w:szCs w:val="20"/>
        </w:rPr>
        <w:t xml:space="preserve">Fine (TM 4254): </w:t>
      </w:r>
      <w:r>
        <w:rPr>
          <w:rFonts w:ascii="Arial" w:hAnsi="Arial" w:cs="Arial"/>
          <w:sz w:val="20"/>
          <w:szCs w:val="20"/>
        </w:rPr>
        <w:t xml:space="preserve">VND </w:t>
      </w:r>
      <w:r w:rsidRPr="00651828">
        <w:rPr>
          <w:rFonts w:ascii="Arial" w:hAnsi="Arial" w:cs="Arial"/>
          <w:sz w:val="20"/>
          <w:szCs w:val="20"/>
        </w:rPr>
        <w:t>6,000,000 as prescribed in Clause 3, Art</w:t>
      </w:r>
      <w:r>
        <w:rPr>
          <w:rFonts w:ascii="Arial" w:hAnsi="Arial" w:cs="Arial"/>
          <w:sz w:val="20"/>
          <w:szCs w:val="20"/>
        </w:rPr>
        <w:t>icle 11 of Circular No. 10/2014/</w:t>
      </w:r>
      <w:r w:rsidRPr="00651828">
        <w:rPr>
          <w:rFonts w:ascii="Arial" w:hAnsi="Arial" w:cs="Arial"/>
          <w:sz w:val="20"/>
          <w:szCs w:val="20"/>
        </w:rPr>
        <w:t>TT - BTC dated January 17, 2</w:t>
      </w:r>
      <w:r>
        <w:rPr>
          <w:rFonts w:ascii="Arial" w:hAnsi="Arial" w:cs="Arial"/>
          <w:sz w:val="20"/>
          <w:szCs w:val="20"/>
        </w:rPr>
        <w:t>014 of the Ministry of Finance</w:t>
      </w:r>
    </w:p>
    <w:p w:rsidR="00F318BE" w:rsidRDefault="00651828" w:rsidP="00F86F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1828">
        <w:rPr>
          <w:rFonts w:ascii="Arial" w:hAnsi="Arial" w:cs="Arial"/>
          <w:sz w:val="20"/>
          <w:szCs w:val="20"/>
        </w:rPr>
        <w:lastRenderedPageBreak/>
        <w:t xml:space="preserve">Fine (TM 4254): </w:t>
      </w:r>
      <w:r>
        <w:rPr>
          <w:rFonts w:ascii="Arial" w:hAnsi="Arial" w:cs="Arial"/>
          <w:sz w:val="20"/>
          <w:szCs w:val="20"/>
        </w:rPr>
        <w:t xml:space="preserve">VND </w:t>
      </w:r>
      <w:r w:rsidRPr="00651828">
        <w:rPr>
          <w:rFonts w:ascii="Arial" w:hAnsi="Arial" w:cs="Arial"/>
          <w:sz w:val="20"/>
          <w:szCs w:val="20"/>
        </w:rPr>
        <w:t>15,000,000 as prescribed in Claus</w:t>
      </w:r>
      <w:r w:rsidR="00F318BE">
        <w:rPr>
          <w:rFonts w:ascii="Arial" w:hAnsi="Arial" w:cs="Arial"/>
          <w:sz w:val="20"/>
          <w:szCs w:val="20"/>
        </w:rPr>
        <w:t>e 4, Article 11 of Circular No.10/2014/</w:t>
      </w:r>
      <w:r w:rsidRPr="00651828">
        <w:rPr>
          <w:rFonts w:ascii="Arial" w:hAnsi="Arial" w:cs="Arial"/>
          <w:sz w:val="20"/>
          <w:szCs w:val="20"/>
        </w:rPr>
        <w:t xml:space="preserve">TT - BTC dated </w:t>
      </w:r>
      <w:r w:rsidR="00F318BE">
        <w:rPr>
          <w:rFonts w:ascii="Arial" w:hAnsi="Arial" w:cs="Arial"/>
          <w:sz w:val="20"/>
          <w:szCs w:val="20"/>
        </w:rPr>
        <w:t xml:space="preserve">17 Jan 2014 of the Ministry of Finance  </w:t>
      </w:r>
    </w:p>
    <w:p w:rsidR="00F318BE" w:rsidRDefault="00F318BE" w:rsidP="00F86F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Additional sanction: No</w:t>
      </w:r>
    </w:p>
    <w:p w:rsidR="00F318BE" w:rsidRDefault="00651828" w:rsidP="00F86F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1828">
        <w:rPr>
          <w:rFonts w:ascii="Arial" w:hAnsi="Arial" w:cs="Arial"/>
          <w:sz w:val="20"/>
          <w:szCs w:val="20"/>
        </w:rPr>
        <w:t xml:space="preserve">c) Remedial measures: </w:t>
      </w:r>
    </w:p>
    <w:p w:rsidR="00F318BE" w:rsidRDefault="00651828" w:rsidP="00F86F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1828">
        <w:rPr>
          <w:rFonts w:ascii="Arial" w:hAnsi="Arial" w:cs="Arial"/>
          <w:sz w:val="20"/>
          <w:szCs w:val="20"/>
        </w:rPr>
        <w:t xml:space="preserve">* Details of measures: </w:t>
      </w:r>
    </w:p>
    <w:p w:rsidR="00F318BE" w:rsidRDefault="00651828" w:rsidP="00F86F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1828">
        <w:rPr>
          <w:rFonts w:ascii="Arial" w:hAnsi="Arial" w:cs="Arial"/>
          <w:sz w:val="20"/>
          <w:szCs w:val="20"/>
        </w:rPr>
        <w:t>- VAT reduction can also be deducted for th</w:t>
      </w:r>
      <w:r w:rsidR="00F318BE">
        <w:rPr>
          <w:rFonts w:ascii="Arial" w:hAnsi="Arial" w:cs="Arial"/>
          <w:sz w:val="20"/>
          <w:szCs w:val="20"/>
        </w:rPr>
        <w:t>e next period with an amount of VND</w:t>
      </w:r>
      <w:r w:rsidRPr="00651828">
        <w:rPr>
          <w:rFonts w:ascii="Arial" w:hAnsi="Arial" w:cs="Arial"/>
          <w:sz w:val="20"/>
          <w:szCs w:val="20"/>
        </w:rPr>
        <w:t xml:space="preserve"> 7,636,585,760 </w:t>
      </w:r>
    </w:p>
    <w:p w:rsidR="00F318BE" w:rsidRDefault="00651828" w:rsidP="00F86F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1828">
        <w:rPr>
          <w:rFonts w:ascii="Arial" w:hAnsi="Arial" w:cs="Arial"/>
          <w:sz w:val="20"/>
          <w:szCs w:val="20"/>
        </w:rPr>
        <w:t>- Reduced loss will be carried ov</w:t>
      </w:r>
      <w:r w:rsidR="00F318BE">
        <w:rPr>
          <w:rFonts w:ascii="Arial" w:hAnsi="Arial" w:cs="Arial"/>
          <w:sz w:val="20"/>
          <w:szCs w:val="20"/>
        </w:rPr>
        <w:t xml:space="preserve">er to the following tax period with an amount of VND </w:t>
      </w:r>
      <w:r w:rsidRPr="00651828">
        <w:rPr>
          <w:rFonts w:ascii="Arial" w:hAnsi="Arial" w:cs="Arial"/>
          <w:sz w:val="20"/>
          <w:szCs w:val="20"/>
        </w:rPr>
        <w:t xml:space="preserve">6,613,936,898 </w:t>
      </w:r>
    </w:p>
    <w:p w:rsidR="00651828" w:rsidRDefault="00651828" w:rsidP="00F86F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1828">
        <w:rPr>
          <w:rFonts w:ascii="Arial" w:hAnsi="Arial" w:cs="Arial"/>
          <w:sz w:val="20"/>
          <w:szCs w:val="20"/>
        </w:rPr>
        <w:t xml:space="preserve">- Full payment of VAT in 2019 (TM 1701): </w:t>
      </w:r>
      <w:r w:rsidR="00F318BE">
        <w:rPr>
          <w:rFonts w:ascii="Arial" w:hAnsi="Arial" w:cs="Arial"/>
          <w:sz w:val="20"/>
          <w:szCs w:val="20"/>
        </w:rPr>
        <w:t xml:space="preserve">VND </w:t>
      </w:r>
      <w:r w:rsidRPr="00651828">
        <w:rPr>
          <w:rFonts w:ascii="Arial" w:hAnsi="Arial" w:cs="Arial"/>
          <w:sz w:val="20"/>
          <w:szCs w:val="20"/>
        </w:rPr>
        <w:t xml:space="preserve">718,414,240 </w:t>
      </w:r>
    </w:p>
    <w:p w:rsidR="00F318BE" w:rsidRDefault="00F318BE" w:rsidP="00F86F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318BE">
        <w:rPr>
          <w:rFonts w:ascii="Arial" w:hAnsi="Arial" w:cs="Arial"/>
          <w:sz w:val="20"/>
          <w:szCs w:val="20"/>
        </w:rPr>
        <w:t xml:space="preserve">- Payment for late payment of VAT (TM 4931): </w:t>
      </w:r>
      <w:r>
        <w:rPr>
          <w:rFonts w:ascii="Arial" w:hAnsi="Arial" w:cs="Arial"/>
          <w:sz w:val="20"/>
          <w:szCs w:val="20"/>
        </w:rPr>
        <w:t>VND 43,751,427 VND</w:t>
      </w:r>
      <w:r w:rsidRPr="00F318BE">
        <w:rPr>
          <w:rFonts w:ascii="Arial" w:hAnsi="Arial" w:cs="Arial"/>
          <w:sz w:val="20"/>
          <w:szCs w:val="20"/>
        </w:rPr>
        <w:t xml:space="preserve"> as prescribed in Clause 2, Article </w:t>
      </w:r>
      <w:r>
        <w:rPr>
          <w:rFonts w:ascii="Arial" w:hAnsi="Arial" w:cs="Arial"/>
          <w:sz w:val="20"/>
          <w:szCs w:val="20"/>
        </w:rPr>
        <w:t>59 of the Law on Administration</w:t>
      </w:r>
      <w:r w:rsidRPr="00F318BE">
        <w:rPr>
          <w:rFonts w:ascii="Arial" w:hAnsi="Arial" w:cs="Arial"/>
          <w:sz w:val="20"/>
          <w:szCs w:val="20"/>
        </w:rPr>
        <w:t xml:space="preserve"> Tax </w:t>
      </w:r>
      <w:r>
        <w:rPr>
          <w:rFonts w:ascii="Arial" w:hAnsi="Arial" w:cs="Arial"/>
          <w:sz w:val="20"/>
          <w:szCs w:val="20"/>
        </w:rPr>
        <w:t>No. 38/2019/</w:t>
      </w:r>
      <w:r w:rsidRPr="00F318BE">
        <w:rPr>
          <w:rFonts w:ascii="Arial" w:hAnsi="Arial" w:cs="Arial"/>
          <w:sz w:val="20"/>
          <w:szCs w:val="20"/>
        </w:rPr>
        <w:t>QH14 dated June 13,</w:t>
      </w:r>
      <w:r>
        <w:rPr>
          <w:rFonts w:ascii="Arial" w:hAnsi="Arial" w:cs="Arial"/>
          <w:sz w:val="20"/>
          <w:szCs w:val="20"/>
        </w:rPr>
        <w:t xml:space="preserve"> 2019 of the National Assembly</w:t>
      </w:r>
    </w:p>
    <w:p w:rsidR="00F318BE" w:rsidRDefault="00F318BE" w:rsidP="00F86F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318BE">
        <w:rPr>
          <w:rFonts w:ascii="Arial" w:hAnsi="Arial" w:cs="Arial"/>
          <w:sz w:val="20"/>
          <w:szCs w:val="20"/>
        </w:rPr>
        <w:t>The amount of tax payment delayed above is calculated</w:t>
      </w:r>
      <w:r>
        <w:rPr>
          <w:rFonts w:ascii="Arial" w:hAnsi="Arial" w:cs="Arial"/>
          <w:sz w:val="20"/>
          <w:szCs w:val="20"/>
        </w:rPr>
        <w:t xml:space="preserve"> by the end of August 10, 2020. Requesting Hong Ha Viet Nam</w:t>
      </w:r>
      <w:r w:rsidRPr="00F318BE">
        <w:rPr>
          <w:rFonts w:ascii="Arial" w:hAnsi="Arial" w:cs="Arial"/>
          <w:sz w:val="20"/>
          <w:szCs w:val="20"/>
        </w:rPr>
        <w:t xml:space="preserve"> Joint Stock Company to calculate</w:t>
      </w:r>
      <w:r>
        <w:rPr>
          <w:rFonts w:ascii="Arial" w:hAnsi="Arial" w:cs="Arial"/>
          <w:sz w:val="20"/>
          <w:szCs w:val="20"/>
        </w:rPr>
        <w:t xml:space="preserve"> and pay the late paid tax from</w:t>
      </w:r>
      <w:r w:rsidRPr="00F318BE">
        <w:rPr>
          <w:rFonts w:ascii="Arial" w:hAnsi="Arial" w:cs="Arial"/>
          <w:sz w:val="20"/>
          <w:szCs w:val="20"/>
        </w:rPr>
        <w:t xml:space="preserve"> the date of August 11, 2020 to the date of full payment of the late</w:t>
      </w:r>
      <w:r>
        <w:rPr>
          <w:rFonts w:ascii="Arial" w:hAnsi="Arial" w:cs="Arial"/>
          <w:sz w:val="20"/>
          <w:szCs w:val="20"/>
        </w:rPr>
        <w:t xml:space="preserve"> paid</w:t>
      </w:r>
      <w:r w:rsidRPr="00F318BE">
        <w:rPr>
          <w:rFonts w:ascii="Arial" w:hAnsi="Arial" w:cs="Arial"/>
          <w:sz w:val="20"/>
          <w:szCs w:val="20"/>
        </w:rPr>
        <w:t xml:space="preserve"> tax </w:t>
      </w:r>
      <w:r>
        <w:rPr>
          <w:rFonts w:ascii="Arial" w:hAnsi="Arial" w:cs="Arial"/>
          <w:sz w:val="20"/>
          <w:szCs w:val="20"/>
        </w:rPr>
        <w:t>to the State budget</w:t>
      </w:r>
    </w:p>
    <w:p w:rsidR="00F318BE" w:rsidRDefault="00F318BE" w:rsidP="00F86F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318BE">
        <w:rPr>
          <w:rFonts w:ascii="Arial" w:hAnsi="Arial" w:cs="Arial"/>
          <w:sz w:val="20"/>
          <w:szCs w:val="20"/>
        </w:rPr>
        <w:t>* Time limit for taking remedial measures: 10 days from the da</w:t>
      </w:r>
      <w:r>
        <w:rPr>
          <w:rFonts w:ascii="Arial" w:hAnsi="Arial" w:cs="Arial"/>
          <w:sz w:val="20"/>
          <w:szCs w:val="20"/>
        </w:rPr>
        <w:t>te of receipt of this Decision</w:t>
      </w:r>
    </w:p>
    <w:p w:rsidR="00F318BE" w:rsidRDefault="00F318BE" w:rsidP="00F86F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318BE">
        <w:rPr>
          <w:rFonts w:ascii="Arial" w:hAnsi="Arial" w:cs="Arial"/>
          <w:sz w:val="20"/>
          <w:szCs w:val="20"/>
        </w:rPr>
        <w:t xml:space="preserve">* All costs for the implementation of the remedial measures shall be paid by the offender named in </w:t>
      </w:r>
      <w:r>
        <w:rPr>
          <w:rFonts w:ascii="Arial" w:hAnsi="Arial" w:cs="Arial"/>
          <w:sz w:val="20"/>
          <w:szCs w:val="20"/>
        </w:rPr>
        <w:t>Article 1</w:t>
      </w:r>
      <w:r w:rsidRPr="00F318B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 t</w:t>
      </w:r>
      <w:r w:rsidRPr="00F318BE">
        <w:rPr>
          <w:rFonts w:ascii="Arial" w:hAnsi="Arial" w:cs="Arial"/>
          <w:sz w:val="20"/>
          <w:szCs w:val="20"/>
        </w:rPr>
        <w:t xml:space="preserve">his Decision </w:t>
      </w:r>
    </w:p>
    <w:p w:rsidR="00F318BE" w:rsidRDefault="00F318BE" w:rsidP="00F86F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Article 2: This Decision </w:t>
      </w:r>
      <w:r w:rsidRPr="00F318BE">
        <w:rPr>
          <w:rFonts w:ascii="Arial" w:hAnsi="Arial" w:cs="Arial"/>
          <w:sz w:val="20"/>
          <w:szCs w:val="20"/>
        </w:rPr>
        <w:t>takes effect from the date of</w:t>
      </w:r>
      <w:r>
        <w:rPr>
          <w:rFonts w:ascii="Arial" w:hAnsi="Arial" w:cs="Arial"/>
          <w:sz w:val="20"/>
          <w:szCs w:val="20"/>
        </w:rPr>
        <w:t xml:space="preserve"> signing</w:t>
      </w:r>
    </w:p>
    <w:p w:rsidR="00F318BE" w:rsidRDefault="00F318BE" w:rsidP="00F86F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Article 3: </w:t>
      </w:r>
      <w:r w:rsidRPr="00F318BE">
        <w:rPr>
          <w:rFonts w:ascii="Arial" w:hAnsi="Arial" w:cs="Arial"/>
          <w:sz w:val="20"/>
          <w:szCs w:val="20"/>
        </w:rPr>
        <w:t xml:space="preserve">This Decision is </w:t>
      </w:r>
      <w:r>
        <w:rPr>
          <w:rFonts w:ascii="Arial" w:hAnsi="Arial" w:cs="Arial"/>
          <w:sz w:val="20"/>
          <w:szCs w:val="20"/>
        </w:rPr>
        <w:t>a</w:t>
      </w:r>
      <w:r w:rsidRPr="00F318BE">
        <w:rPr>
          <w:rFonts w:ascii="Arial" w:hAnsi="Arial" w:cs="Arial"/>
          <w:sz w:val="20"/>
          <w:szCs w:val="20"/>
        </w:rPr>
        <w:t>ssign</w:t>
      </w:r>
      <w:r>
        <w:rPr>
          <w:rFonts w:ascii="Arial" w:hAnsi="Arial" w:cs="Arial"/>
          <w:sz w:val="20"/>
          <w:szCs w:val="20"/>
        </w:rPr>
        <w:t>ed to</w:t>
      </w:r>
      <w:r w:rsidRPr="00F318BE">
        <w:rPr>
          <w:rFonts w:ascii="Arial" w:hAnsi="Arial" w:cs="Arial"/>
          <w:sz w:val="20"/>
          <w:szCs w:val="20"/>
        </w:rPr>
        <w:t xml:space="preserve"> Mr. Le </w:t>
      </w:r>
      <w:proofErr w:type="spellStart"/>
      <w:r w:rsidRPr="00F318BE">
        <w:rPr>
          <w:rFonts w:ascii="Arial" w:hAnsi="Arial" w:cs="Arial"/>
          <w:sz w:val="20"/>
          <w:szCs w:val="20"/>
        </w:rPr>
        <w:t>Vinh</w:t>
      </w:r>
      <w:proofErr w:type="spellEnd"/>
      <w:r w:rsidRPr="00F318BE">
        <w:rPr>
          <w:rFonts w:ascii="Arial" w:hAnsi="Arial" w:cs="Arial"/>
          <w:sz w:val="20"/>
          <w:szCs w:val="20"/>
        </w:rPr>
        <w:t xml:space="preserve"> Viet </w:t>
      </w:r>
      <w:r>
        <w:rPr>
          <w:rFonts w:ascii="Arial" w:hAnsi="Arial" w:cs="Arial"/>
          <w:sz w:val="20"/>
          <w:szCs w:val="20"/>
        </w:rPr>
        <w:t>-</w:t>
      </w:r>
      <w:r w:rsidRPr="00F318BE">
        <w:rPr>
          <w:rFonts w:ascii="Arial" w:hAnsi="Arial" w:cs="Arial"/>
          <w:sz w:val="20"/>
          <w:szCs w:val="20"/>
        </w:rPr>
        <w:t xml:space="preserve"> the representative of the violating organization named in Article 1 of this Decision </w:t>
      </w:r>
      <w:r>
        <w:rPr>
          <w:rFonts w:ascii="Arial" w:hAnsi="Arial" w:cs="Arial"/>
          <w:sz w:val="20"/>
          <w:szCs w:val="20"/>
        </w:rPr>
        <w:t>to execute</w:t>
      </w:r>
    </w:p>
    <w:p w:rsidR="00E0272B" w:rsidRDefault="00F318BE" w:rsidP="00F86F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318BE">
        <w:rPr>
          <w:rFonts w:ascii="Arial" w:hAnsi="Arial" w:cs="Arial"/>
          <w:sz w:val="20"/>
          <w:szCs w:val="20"/>
        </w:rPr>
        <w:t>Organizations and individuals named in Article 1 must strictly abid</w:t>
      </w:r>
      <w:r>
        <w:rPr>
          <w:rFonts w:ascii="Arial" w:hAnsi="Arial" w:cs="Arial"/>
          <w:sz w:val="20"/>
          <w:szCs w:val="20"/>
        </w:rPr>
        <w:t>e by this sanctioning decision.</w:t>
      </w:r>
      <w:r w:rsidRPr="00F318BE">
        <w:rPr>
          <w:rFonts w:ascii="Arial" w:hAnsi="Arial" w:cs="Arial"/>
          <w:sz w:val="20"/>
          <w:szCs w:val="20"/>
        </w:rPr>
        <w:t xml:space="preserve"> If </w:t>
      </w:r>
      <w:r>
        <w:rPr>
          <w:rFonts w:ascii="Arial" w:hAnsi="Arial" w:cs="Arial"/>
          <w:sz w:val="20"/>
          <w:szCs w:val="20"/>
        </w:rPr>
        <w:t>the time limit is over, Hong Ha Viet Nam</w:t>
      </w:r>
      <w:r w:rsidRPr="00F318BE">
        <w:rPr>
          <w:rFonts w:ascii="Arial" w:hAnsi="Arial" w:cs="Arial"/>
          <w:sz w:val="20"/>
          <w:szCs w:val="20"/>
        </w:rPr>
        <w:t xml:space="preserve"> Joint Stock Company does not voluntarily comply, it will be coerced to com</w:t>
      </w:r>
      <w:r w:rsidR="00E0272B">
        <w:rPr>
          <w:rFonts w:ascii="Arial" w:hAnsi="Arial" w:cs="Arial"/>
          <w:sz w:val="20"/>
          <w:szCs w:val="20"/>
        </w:rPr>
        <w:t>ply with the provisions of law</w:t>
      </w:r>
    </w:p>
    <w:p w:rsidR="00E0272B" w:rsidRDefault="00E0272B" w:rsidP="00F86F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Hong Ha Viet Nam</w:t>
      </w:r>
      <w:r w:rsidR="00F318BE" w:rsidRPr="00F318BE">
        <w:rPr>
          <w:rFonts w:ascii="Arial" w:hAnsi="Arial" w:cs="Arial"/>
          <w:sz w:val="20"/>
          <w:szCs w:val="20"/>
        </w:rPr>
        <w:t xml:space="preserve"> Joint Stock Company must pay tax arrears, fines, and other remedial money to account number 7111 at the </w:t>
      </w:r>
      <w:r>
        <w:rPr>
          <w:rFonts w:ascii="Arial" w:hAnsi="Arial" w:cs="Arial"/>
          <w:sz w:val="20"/>
          <w:szCs w:val="20"/>
        </w:rPr>
        <w:t xml:space="preserve">State Treasury in Ha </w:t>
      </w:r>
      <w:proofErr w:type="spellStart"/>
      <w:r>
        <w:rPr>
          <w:rFonts w:ascii="Arial" w:hAnsi="Arial" w:cs="Arial"/>
          <w:sz w:val="20"/>
          <w:szCs w:val="20"/>
        </w:rPr>
        <w:t>Noi</w:t>
      </w:r>
      <w:proofErr w:type="spellEnd"/>
      <w:r w:rsidR="00F318BE" w:rsidRPr="00F318B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within </w:t>
      </w:r>
      <w:r w:rsidR="00F318BE" w:rsidRPr="00F318BE">
        <w:rPr>
          <w:rFonts w:ascii="Arial" w:hAnsi="Arial" w:cs="Arial"/>
          <w:sz w:val="20"/>
          <w:szCs w:val="20"/>
        </w:rPr>
        <w:t>10 days from the date of rece</w:t>
      </w:r>
      <w:r>
        <w:rPr>
          <w:rFonts w:ascii="Arial" w:hAnsi="Arial" w:cs="Arial"/>
          <w:sz w:val="20"/>
          <w:szCs w:val="20"/>
        </w:rPr>
        <w:t>iving the sanctioning decision</w:t>
      </w:r>
    </w:p>
    <w:p w:rsidR="00E0272B" w:rsidRDefault="00E0272B" w:rsidP="00F86F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Hong Ha Viet Nam</w:t>
      </w:r>
      <w:r w:rsidR="00F318BE" w:rsidRPr="00F318BE">
        <w:rPr>
          <w:rFonts w:ascii="Arial" w:hAnsi="Arial" w:cs="Arial"/>
          <w:sz w:val="20"/>
          <w:szCs w:val="20"/>
        </w:rPr>
        <w:t xml:space="preserve"> Joint Stock Company has the right to complain or initiate an administrative lawsuit against this Decision in accordance wit</w:t>
      </w:r>
      <w:r>
        <w:rPr>
          <w:rFonts w:ascii="Arial" w:hAnsi="Arial" w:cs="Arial"/>
          <w:sz w:val="20"/>
          <w:szCs w:val="20"/>
        </w:rPr>
        <w:t>h the law</w:t>
      </w:r>
    </w:p>
    <w:p w:rsidR="00E0272B" w:rsidRDefault="00E0272B" w:rsidP="00F86F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Sent </w:t>
      </w:r>
      <w:r w:rsidR="00F318BE" w:rsidRPr="00F318BE">
        <w:rPr>
          <w:rFonts w:ascii="Arial" w:hAnsi="Arial" w:cs="Arial"/>
          <w:sz w:val="20"/>
          <w:szCs w:val="20"/>
        </w:rPr>
        <w:t xml:space="preserve">to the </w:t>
      </w:r>
      <w:r>
        <w:rPr>
          <w:rFonts w:ascii="Arial" w:hAnsi="Arial" w:cs="Arial"/>
          <w:sz w:val="20"/>
          <w:szCs w:val="20"/>
        </w:rPr>
        <w:t xml:space="preserve">State Treasury in Ha </w:t>
      </w:r>
      <w:proofErr w:type="spellStart"/>
      <w:r>
        <w:rPr>
          <w:rFonts w:ascii="Arial" w:hAnsi="Arial" w:cs="Arial"/>
          <w:sz w:val="20"/>
          <w:szCs w:val="20"/>
        </w:rPr>
        <w:t>Noi</w:t>
      </w:r>
      <w:proofErr w:type="spellEnd"/>
      <w:r>
        <w:rPr>
          <w:rFonts w:ascii="Arial" w:hAnsi="Arial" w:cs="Arial"/>
          <w:sz w:val="20"/>
          <w:szCs w:val="20"/>
        </w:rPr>
        <w:t xml:space="preserve"> to collect fines</w:t>
      </w:r>
    </w:p>
    <w:p w:rsidR="00F318BE" w:rsidRDefault="00E0272B" w:rsidP="00F86F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3. Sent</w:t>
      </w:r>
      <w:r w:rsidR="00F318BE" w:rsidRPr="00F318BE">
        <w:rPr>
          <w:rFonts w:ascii="Arial" w:hAnsi="Arial" w:cs="Arial"/>
          <w:sz w:val="20"/>
          <w:szCs w:val="20"/>
        </w:rPr>
        <w:t xml:space="preserve"> to the Tax Declaration and Accounting Department; Department of Debt M</w:t>
      </w:r>
      <w:r>
        <w:rPr>
          <w:rFonts w:ascii="Arial" w:hAnsi="Arial" w:cs="Arial"/>
          <w:sz w:val="20"/>
          <w:szCs w:val="20"/>
        </w:rPr>
        <w:t xml:space="preserve">anagement and Tax Enforcement to coordinate implementation </w:t>
      </w:r>
    </w:p>
    <w:sectPr w:rsidR="00F318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5638C"/>
    <w:multiLevelType w:val="hybridMultilevel"/>
    <w:tmpl w:val="B6429538"/>
    <w:lvl w:ilvl="0" w:tplc="DA14D2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20735"/>
    <w:multiLevelType w:val="hybridMultilevel"/>
    <w:tmpl w:val="5D68BD10"/>
    <w:lvl w:ilvl="0" w:tplc="2850FA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733"/>
    <w:rsid w:val="00000319"/>
    <w:rsid w:val="00007B2E"/>
    <w:rsid w:val="00022849"/>
    <w:rsid w:val="00025C89"/>
    <w:rsid w:val="000266C2"/>
    <w:rsid w:val="000365C1"/>
    <w:rsid w:val="00041D21"/>
    <w:rsid w:val="00050E3D"/>
    <w:rsid w:val="000603A9"/>
    <w:rsid w:val="00066EE1"/>
    <w:rsid w:val="00075754"/>
    <w:rsid w:val="00083EB7"/>
    <w:rsid w:val="00085176"/>
    <w:rsid w:val="00085D47"/>
    <w:rsid w:val="000935E2"/>
    <w:rsid w:val="00093CD4"/>
    <w:rsid w:val="000A0B74"/>
    <w:rsid w:val="000A58A2"/>
    <w:rsid w:val="000A6020"/>
    <w:rsid w:val="000B6969"/>
    <w:rsid w:val="000C4127"/>
    <w:rsid w:val="000D073C"/>
    <w:rsid w:val="000D0CFB"/>
    <w:rsid w:val="000D20D4"/>
    <w:rsid w:val="000D25FC"/>
    <w:rsid w:val="000E4CD5"/>
    <w:rsid w:val="000E518E"/>
    <w:rsid w:val="000E71F4"/>
    <w:rsid w:val="000F07F7"/>
    <w:rsid w:val="000F40D1"/>
    <w:rsid w:val="000F5901"/>
    <w:rsid w:val="000F76F2"/>
    <w:rsid w:val="001110AA"/>
    <w:rsid w:val="00114F74"/>
    <w:rsid w:val="00132EC5"/>
    <w:rsid w:val="00132FA0"/>
    <w:rsid w:val="00135A2F"/>
    <w:rsid w:val="00136CAF"/>
    <w:rsid w:val="00146DCF"/>
    <w:rsid w:val="00151208"/>
    <w:rsid w:val="00155048"/>
    <w:rsid w:val="001579A8"/>
    <w:rsid w:val="00160B92"/>
    <w:rsid w:val="00161658"/>
    <w:rsid w:val="0016411D"/>
    <w:rsid w:val="00167E2F"/>
    <w:rsid w:val="001732CF"/>
    <w:rsid w:val="00183E6D"/>
    <w:rsid w:val="00185E8C"/>
    <w:rsid w:val="00191F14"/>
    <w:rsid w:val="001937B4"/>
    <w:rsid w:val="00194B6D"/>
    <w:rsid w:val="001C7CD2"/>
    <w:rsid w:val="001D5E4A"/>
    <w:rsid w:val="001E4B88"/>
    <w:rsid w:val="001E707C"/>
    <w:rsid w:val="001F0E1D"/>
    <w:rsid w:val="001F34A1"/>
    <w:rsid w:val="001F6744"/>
    <w:rsid w:val="001F74DC"/>
    <w:rsid w:val="001F7F19"/>
    <w:rsid w:val="0020011C"/>
    <w:rsid w:val="00202525"/>
    <w:rsid w:val="00203027"/>
    <w:rsid w:val="00203661"/>
    <w:rsid w:val="00207AF4"/>
    <w:rsid w:val="00213694"/>
    <w:rsid w:val="0021553D"/>
    <w:rsid w:val="002164D2"/>
    <w:rsid w:val="00230BF1"/>
    <w:rsid w:val="002319EE"/>
    <w:rsid w:val="002357C4"/>
    <w:rsid w:val="0025148F"/>
    <w:rsid w:val="00252863"/>
    <w:rsid w:val="00252CE0"/>
    <w:rsid w:val="00254EA2"/>
    <w:rsid w:val="0026535B"/>
    <w:rsid w:val="002701FB"/>
    <w:rsid w:val="0028284F"/>
    <w:rsid w:val="0029161A"/>
    <w:rsid w:val="00296BF9"/>
    <w:rsid w:val="002A3D5D"/>
    <w:rsid w:val="002A5A98"/>
    <w:rsid w:val="002A5AA4"/>
    <w:rsid w:val="002B42CC"/>
    <w:rsid w:val="002C36A5"/>
    <w:rsid w:val="002D481A"/>
    <w:rsid w:val="002D4939"/>
    <w:rsid w:val="002D53EE"/>
    <w:rsid w:val="002E43D7"/>
    <w:rsid w:val="002E76E5"/>
    <w:rsid w:val="002E7FD0"/>
    <w:rsid w:val="002F68A9"/>
    <w:rsid w:val="00304722"/>
    <w:rsid w:val="0030503E"/>
    <w:rsid w:val="0031274D"/>
    <w:rsid w:val="00316F05"/>
    <w:rsid w:val="00320096"/>
    <w:rsid w:val="0032185B"/>
    <w:rsid w:val="00327CF7"/>
    <w:rsid w:val="0033774A"/>
    <w:rsid w:val="00341204"/>
    <w:rsid w:val="00353428"/>
    <w:rsid w:val="003566CA"/>
    <w:rsid w:val="003608E8"/>
    <w:rsid w:val="00367043"/>
    <w:rsid w:val="0037607E"/>
    <w:rsid w:val="00387318"/>
    <w:rsid w:val="00394778"/>
    <w:rsid w:val="00397004"/>
    <w:rsid w:val="003A0ECB"/>
    <w:rsid w:val="003A5CE9"/>
    <w:rsid w:val="003B73F7"/>
    <w:rsid w:val="003B7790"/>
    <w:rsid w:val="003C1805"/>
    <w:rsid w:val="003C4606"/>
    <w:rsid w:val="003D18D5"/>
    <w:rsid w:val="003D3B1C"/>
    <w:rsid w:val="003E60D6"/>
    <w:rsid w:val="003E73CA"/>
    <w:rsid w:val="003F3274"/>
    <w:rsid w:val="00403A9C"/>
    <w:rsid w:val="004115D9"/>
    <w:rsid w:val="00411E47"/>
    <w:rsid w:val="00420169"/>
    <w:rsid w:val="0042783A"/>
    <w:rsid w:val="0043345C"/>
    <w:rsid w:val="00434040"/>
    <w:rsid w:val="00435CE3"/>
    <w:rsid w:val="00442646"/>
    <w:rsid w:val="00442F77"/>
    <w:rsid w:val="004530A7"/>
    <w:rsid w:val="00453C9C"/>
    <w:rsid w:val="00456307"/>
    <w:rsid w:val="0046688B"/>
    <w:rsid w:val="00467BC0"/>
    <w:rsid w:val="0047038B"/>
    <w:rsid w:val="00470844"/>
    <w:rsid w:val="00473602"/>
    <w:rsid w:val="00490B2B"/>
    <w:rsid w:val="00494DFC"/>
    <w:rsid w:val="00496733"/>
    <w:rsid w:val="004A5289"/>
    <w:rsid w:val="004A554D"/>
    <w:rsid w:val="004A7FCD"/>
    <w:rsid w:val="004B2BA6"/>
    <w:rsid w:val="004B4798"/>
    <w:rsid w:val="004C144F"/>
    <w:rsid w:val="004E4C16"/>
    <w:rsid w:val="00503DD6"/>
    <w:rsid w:val="00505065"/>
    <w:rsid w:val="0052379D"/>
    <w:rsid w:val="0052508C"/>
    <w:rsid w:val="0052657B"/>
    <w:rsid w:val="0053093D"/>
    <w:rsid w:val="005324AB"/>
    <w:rsid w:val="005327C7"/>
    <w:rsid w:val="005342CF"/>
    <w:rsid w:val="0055067A"/>
    <w:rsid w:val="00551A83"/>
    <w:rsid w:val="005610CB"/>
    <w:rsid w:val="00576A91"/>
    <w:rsid w:val="00584222"/>
    <w:rsid w:val="0058434E"/>
    <w:rsid w:val="00585B82"/>
    <w:rsid w:val="005906FC"/>
    <w:rsid w:val="00590F17"/>
    <w:rsid w:val="005961E3"/>
    <w:rsid w:val="005970B6"/>
    <w:rsid w:val="005A0BA8"/>
    <w:rsid w:val="005B1FDE"/>
    <w:rsid w:val="005B40E5"/>
    <w:rsid w:val="005C57E0"/>
    <w:rsid w:val="005C71E6"/>
    <w:rsid w:val="005D05F1"/>
    <w:rsid w:val="005D7F9C"/>
    <w:rsid w:val="005E7B32"/>
    <w:rsid w:val="005F7ED5"/>
    <w:rsid w:val="006000D8"/>
    <w:rsid w:val="0063035E"/>
    <w:rsid w:val="0063581B"/>
    <w:rsid w:val="006374A1"/>
    <w:rsid w:val="00642CD0"/>
    <w:rsid w:val="00647408"/>
    <w:rsid w:val="00651828"/>
    <w:rsid w:val="00653D82"/>
    <w:rsid w:val="00662E88"/>
    <w:rsid w:val="00664834"/>
    <w:rsid w:val="006938BF"/>
    <w:rsid w:val="006948E2"/>
    <w:rsid w:val="00694B5D"/>
    <w:rsid w:val="00695ACD"/>
    <w:rsid w:val="006A7679"/>
    <w:rsid w:val="006B04E8"/>
    <w:rsid w:val="006B10DB"/>
    <w:rsid w:val="006B1F03"/>
    <w:rsid w:val="006B36E8"/>
    <w:rsid w:val="006D01D8"/>
    <w:rsid w:val="006D683C"/>
    <w:rsid w:val="006E15A6"/>
    <w:rsid w:val="006E23FD"/>
    <w:rsid w:val="006E5E99"/>
    <w:rsid w:val="007023FD"/>
    <w:rsid w:val="007034A5"/>
    <w:rsid w:val="00703A99"/>
    <w:rsid w:val="00710F35"/>
    <w:rsid w:val="007218D0"/>
    <w:rsid w:val="0072458A"/>
    <w:rsid w:val="00732DC3"/>
    <w:rsid w:val="007336C9"/>
    <w:rsid w:val="0073373F"/>
    <w:rsid w:val="00744587"/>
    <w:rsid w:val="00745D9A"/>
    <w:rsid w:val="00747AF7"/>
    <w:rsid w:val="00750F3E"/>
    <w:rsid w:val="00757555"/>
    <w:rsid w:val="00766104"/>
    <w:rsid w:val="00772054"/>
    <w:rsid w:val="0077456B"/>
    <w:rsid w:val="00781EB4"/>
    <w:rsid w:val="0078221E"/>
    <w:rsid w:val="00795480"/>
    <w:rsid w:val="007977CD"/>
    <w:rsid w:val="007A072F"/>
    <w:rsid w:val="007A0E8F"/>
    <w:rsid w:val="007A1E77"/>
    <w:rsid w:val="007A1FCC"/>
    <w:rsid w:val="007B07E7"/>
    <w:rsid w:val="007B3E94"/>
    <w:rsid w:val="007B558D"/>
    <w:rsid w:val="007B5B0B"/>
    <w:rsid w:val="007B5ED0"/>
    <w:rsid w:val="007B67AF"/>
    <w:rsid w:val="007C13C6"/>
    <w:rsid w:val="007C1822"/>
    <w:rsid w:val="007C2B00"/>
    <w:rsid w:val="007C2C64"/>
    <w:rsid w:val="007C54F1"/>
    <w:rsid w:val="007D0E0A"/>
    <w:rsid w:val="007E003D"/>
    <w:rsid w:val="007E0993"/>
    <w:rsid w:val="007E0A58"/>
    <w:rsid w:val="007E0B9A"/>
    <w:rsid w:val="007F298E"/>
    <w:rsid w:val="007F3E9A"/>
    <w:rsid w:val="007F7BBC"/>
    <w:rsid w:val="0080000E"/>
    <w:rsid w:val="00802B62"/>
    <w:rsid w:val="008041F5"/>
    <w:rsid w:val="00807E42"/>
    <w:rsid w:val="008134FC"/>
    <w:rsid w:val="00825A70"/>
    <w:rsid w:val="00837771"/>
    <w:rsid w:val="008405F2"/>
    <w:rsid w:val="0084142F"/>
    <w:rsid w:val="0084464A"/>
    <w:rsid w:val="0084485C"/>
    <w:rsid w:val="0084679A"/>
    <w:rsid w:val="00846A9E"/>
    <w:rsid w:val="008522D5"/>
    <w:rsid w:val="00853748"/>
    <w:rsid w:val="008544C2"/>
    <w:rsid w:val="008647D9"/>
    <w:rsid w:val="00882307"/>
    <w:rsid w:val="00884B9C"/>
    <w:rsid w:val="00887454"/>
    <w:rsid w:val="008A2225"/>
    <w:rsid w:val="008A7D89"/>
    <w:rsid w:val="008C0872"/>
    <w:rsid w:val="008C33A0"/>
    <w:rsid w:val="008C46CA"/>
    <w:rsid w:val="008C7A42"/>
    <w:rsid w:val="008D12EB"/>
    <w:rsid w:val="008F1C6C"/>
    <w:rsid w:val="00912FBD"/>
    <w:rsid w:val="009232CB"/>
    <w:rsid w:val="00923467"/>
    <w:rsid w:val="00934FC0"/>
    <w:rsid w:val="00937D79"/>
    <w:rsid w:val="009410B8"/>
    <w:rsid w:val="009464B8"/>
    <w:rsid w:val="00962777"/>
    <w:rsid w:val="00964DEC"/>
    <w:rsid w:val="00970B6C"/>
    <w:rsid w:val="009764D4"/>
    <w:rsid w:val="00980267"/>
    <w:rsid w:val="00981275"/>
    <w:rsid w:val="00981536"/>
    <w:rsid w:val="0099040A"/>
    <w:rsid w:val="009915BB"/>
    <w:rsid w:val="009A6F47"/>
    <w:rsid w:val="009C28F2"/>
    <w:rsid w:val="009D598E"/>
    <w:rsid w:val="009E1744"/>
    <w:rsid w:val="009E4AC5"/>
    <w:rsid w:val="009F2709"/>
    <w:rsid w:val="009F6A72"/>
    <w:rsid w:val="00A050AA"/>
    <w:rsid w:val="00A06443"/>
    <w:rsid w:val="00A06521"/>
    <w:rsid w:val="00A128FC"/>
    <w:rsid w:val="00A23E8D"/>
    <w:rsid w:val="00A34999"/>
    <w:rsid w:val="00A4710B"/>
    <w:rsid w:val="00A47614"/>
    <w:rsid w:val="00A61FAF"/>
    <w:rsid w:val="00A63B6C"/>
    <w:rsid w:val="00A7087B"/>
    <w:rsid w:val="00A70DC4"/>
    <w:rsid w:val="00A754EB"/>
    <w:rsid w:val="00A87ED0"/>
    <w:rsid w:val="00A92963"/>
    <w:rsid w:val="00AA077E"/>
    <w:rsid w:val="00AA4D2D"/>
    <w:rsid w:val="00AA54AD"/>
    <w:rsid w:val="00AB2C99"/>
    <w:rsid w:val="00AB2EDA"/>
    <w:rsid w:val="00AB307B"/>
    <w:rsid w:val="00AB32F6"/>
    <w:rsid w:val="00AC1F4A"/>
    <w:rsid w:val="00AC4F64"/>
    <w:rsid w:val="00AC6BEF"/>
    <w:rsid w:val="00AC7E5F"/>
    <w:rsid w:val="00AE3C3F"/>
    <w:rsid w:val="00AE5AD9"/>
    <w:rsid w:val="00AE6E83"/>
    <w:rsid w:val="00AF0142"/>
    <w:rsid w:val="00AF67BE"/>
    <w:rsid w:val="00B04704"/>
    <w:rsid w:val="00B06970"/>
    <w:rsid w:val="00B10B5A"/>
    <w:rsid w:val="00B142AC"/>
    <w:rsid w:val="00B21CC3"/>
    <w:rsid w:val="00B345DE"/>
    <w:rsid w:val="00B35896"/>
    <w:rsid w:val="00B41BD9"/>
    <w:rsid w:val="00B424D9"/>
    <w:rsid w:val="00B43A5A"/>
    <w:rsid w:val="00B441E0"/>
    <w:rsid w:val="00B46C41"/>
    <w:rsid w:val="00B47474"/>
    <w:rsid w:val="00B564D8"/>
    <w:rsid w:val="00B56AC4"/>
    <w:rsid w:val="00B603B6"/>
    <w:rsid w:val="00B62DF2"/>
    <w:rsid w:val="00B64F6C"/>
    <w:rsid w:val="00B67330"/>
    <w:rsid w:val="00B70D7E"/>
    <w:rsid w:val="00B7158A"/>
    <w:rsid w:val="00B71FBF"/>
    <w:rsid w:val="00B72E2C"/>
    <w:rsid w:val="00B733A8"/>
    <w:rsid w:val="00B7408A"/>
    <w:rsid w:val="00B744E0"/>
    <w:rsid w:val="00B823A0"/>
    <w:rsid w:val="00BA03BB"/>
    <w:rsid w:val="00BA1F12"/>
    <w:rsid w:val="00BA2434"/>
    <w:rsid w:val="00BA2DBC"/>
    <w:rsid w:val="00BA3FB7"/>
    <w:rsid w:val="00BB1331"/>
    <w:rsid w:val="00BB149F"/>
    <w:rsid w:val="00BB19BD"/>
    <w:rsid w:val="00BB2980"/>
    <w:rsid w:val="00BC3120"/>
    <w:rsid w:val="00BD3CCA"/>
    <w:rsid w:val="00BD53C0"/>
    <w:rsid w:val="00BD6969"/>
    <w:rsid w:val="00BF0485"/>
    <w:rsid w:val="00BF3143"/>
    <w:rsid w:val="00C02348"/>
    <w:rsid w:val="00C220E2"/>
    <w:rsid w:val="00C2280B"/>
    <w:rsid w:val="00C22B12"/>
    <w:rsid w:val="00C26F1A"/>
    <w:rsid w:val="00C32F3A"/>
    <w:rsid w:val="00C33F82"/>
    <w:rsid w:val="00C36031"/>
    <w:rsid w:val="00C40291"/>
    <w:rsid w:val="00C518F8"/>
    <w:rsid w:val="00C57CB9"/>
    <w:rsid w:val="00C61E40"/>
    <w:rsid w:val="00C61EAF"/>
    <w:rsid w:val="00C85D78"/>
    <w:rsid w:val="00C940B5"/>
    <w:rsid w:val="00C97B83"/>
    <w:rsid w:val="00CA1BB3"/>
    <w:rsid w:val="00CA6AE5"/>
    <w:rsid w:val="00CB5C91"/>
    <w:rsid w:val="00CC13C8"/>
    <w:rsid w:val="00CC39D3"/>
    <w:rsid w:val="00CD1C0C"/>
    <w:rsid w:val="00CD22F3"/>
    <w:rsid w:val="00CD696B"/>
    <w:rsid w:val="00CE40C1"/>
    <w:rsid w:val="00CF1764"/>
    <w:rsid w:val="00CF7CE6"/>
    <w:rsid w:val="00D01D59"/>
    <w:rsid w:val="00D02E12"/>
    <w:rsid w:val="00D07AEF"/>
    <w:rsid w:val="00D10888"/>
    <w:rsid w:val="00D322FB"/>
    <w:rsid w:val="00D370AF"/>
    <w:rsid w:val="00D415AC"/>
    <w:rsid w:val="00D42678"/>
    <w:rsid w:val="00D47CCA"/>
    <w:rsid w:val="00D52C26"/>
    <w:rsid w:val="00D53360"/>
    <w:rsid w:val="00D55D74"/>
    <w:rsid w:val="00D570D1"/>
    <w:rsid w:val="00D651E1"/>
    <w:rsid w:val="00D66A3D"/>
    <w:rsid w:val="00D74339"/>
    <w:rsid w:val="00D749F4"/>
    <w:rsid w:val="00D77F89"/>
    <w:rsid w:val="00D8075D"/>
    <w:rsid w:val="00D821E1"/>
    <w:rsid w:val="00D82848"/>
    <w:rsid w:val="00D837BB"/>
    <w:rsid w:val="00D8674C"/>
    <w:rsid w:val="00D86BED"/>
    <w:rsid w:val="00D92EFF"/>
    <w:rsid w:val="00D9503E"/>
    <w:rsid w:val="00DA199B"/>
    <w:rsid w:val="00DA3531"/>
    <w:rsid w:val="00DA54D0"/>
    <w:rsid w:val="00DB2C71"/>
    <w:rsid w:val="00DB5EDC"/>
    <w:rsid w:val="00DD1205"/>
    <w:rsid w:val="00DD263A"/>
    <w:rsid w:val="00DE5C3C"/>
    <w:rsid w:val="00DE63F0"/>
    <w:rsid w:val="00DF4180"/>
    <w:rsid w:val="00DF739B"/>
    <w:rsid w:val="00E0272B"/>
    <w:rsid w:val="00E130EE"/>
    <w:rsid w:val="00E13C77"/>
    <w:rsid w:val="00E17016"/>
    <w:rsid w:val="00E20A0F"/>
    <w:rsid w:val="00E24F0A"/>
    <w:rsid w:val="00E27923"/>
    <w:rsid w:val="00E3201F"/>
    <w:rsid w:val="00E35884"/>
    <w:rsid w:val="00E47B26"/>
    <w:rsid w:val="00E51F4E"/>
    <w:rsid w:val="00E53A5C"/>
    <w:rsid w:val="00E5565D"/>
    <w:rsid w:val="00E561F4"/>
    <w:rsid w:val="00E65132"/>
    <w:rsid w:val="00E7691C"/>
    <w:rsid w:val="00E8283F"/>
    <w:rsid w:val="00E84649"/>
    <w:rsid w:val="00E96289"/>
    <w:rsid w:val="00E9688C"/>
    <w:rsid w:val="00E96D65"/>
    <w:rsid w:val="00EA4C28"/>
    <w:rsid w:val="00EA611A"/>
    <w:rsid w:val="00EA6EE7"/>
    <w:rsid w:val="00EC37DE"/>
    <w:rsid w:val="00ED3B40"/>
    <w:rsid w:val="00ED6D41"/>
    <w:rsid w:val="00EF091F"/>
    <w:rsid w:val="00EF47D6"/>
    <w:rsid w:val="00F272CE"/>
    <w:rsid w:val="00F318BE"/>
    <w:rsid w:val="00F320D6"/>
    <w:rsid w:val="00F33967"/>
    <w:rsid w:val="00F360CB"/>
    <w:rsid w:val="00F46D76"/>
    <w:rsid w:val="00F509DE"/>
    <w:rsid w:val="00F514ED"/>
    <w:rsid w:val="00F733D8"/>
    <w:rsid w:val="00F74558"/>
    <w:rsid w:val="00F805BD"/>
    <w:rsid w:val="00F85783"/>
    <w:rsid w:val="00F86F51"/>
    <w:rsid w:val="00F86F7A"/>
    <w:rsid w:val="00F903A5"/>
    <w:rsid w:val="00F92606"/>
    <w:rsid w:val="00FA0106"/>
    <w:rsid w:val="00FA6F79"/>
    <w:rsid w:val="00FB3CD7"/>
    <w:rsid w:val="00FC153A"/>
    <w:rsid w:val="00FC2FA4"/>
    <w:rsid w:val="00FD1EB7"/>
    <w:rsid w:val="00FD3EED"/>
    <w:rsid w:val="00FD4001"/>
    <w:rsid w:val="00FD423B"/>
    <w:rsid w:val="00FE1D49"/>
    <w:rsid w:val="00FE6715"/>
    <w:rsid w:val="00FF0429"/>
    <w:rsid w:val="00FF07BC"/>
    <w:rsid w:val="00FF5483"/>
    <w:rsid w:val="00FF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F87D5"/>
  <w15:docId w15:val="{3BF6AD6F-417E-489D-A7FA-2AD50B24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BC0"/>
    <w:pPr>
      <w:ind w:left="720"/>
      <w:contextualSpacing/>
    </w:pPr>
  </w:style>
  <w:style w:type="table" w:styleId="TableGrid">
    <w:name w:val="Table Grid"/>
    <w:basedOn w:val="TableNormal"/>
    <w:uiPriority w:val="59"/>
    <w:rsid w:val="00D52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1C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1987</TotalTime>
  <Pages>1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Admin</cp:lastModifiedBy>
  <cp:revision>334</cp:revision>
  <dcterms:created xsi:type="dcterms:W3CDTF">2019-10-16T10:03:00Z</dcterms:created>
  <dcterms:modified xsi:type="dcterms:W3CDTF">2020-08-17T10:12:00Z</dcterms:modified>
</cp:coreProperties>
</file>